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809" w:rsidRPr="00490809" w:rsidRDefault="00490809" w:rsidP="00490809">
      <w:pPr>
        <w:autoSpaceDE w:val="0"/>
        <w:autoSpaceDN w:val="0"/>
        <w:adjustRightInd w:val="0"/>
        <w:spacing w:after="0" w:line="240" w:lineRule="auto"/>
        <w:jc w:val="center"/>
        <w:rPr>
          <w:rFonts w:cs="Arial Black"/>
          <w:b/>
          <w:sz w:val="24"/>
          <w:szCs w:val="14"/>
        </w:rPr>
      </w:pPr>
      <w:r w:rsidRPr="00490809">
        <w:rPr>
          <w:rFonts w:cs="Arial Black"/>
          <w:b/>
          <w:sz w:val="24"/>
          <w:szCs w:val="14"/>
        </w:rPr>
        <w:t>FEDERAL RESERVE</w:t>
      </w:r>
      <w:r>
        <w:rPr>
          <w:rFonts w:cs="Arial Black"/>
          <w:b/>
          <w:sz w:val="24"/>
          <w:szCs w:val="14"/>
        </w:rPr>
        <w:t xml:space="preserve"> </w:t>
      </w:r>
      <w:r w:rsidRPr="00490809">
        <w:rPr>
          <w:rFonts w:cs="Arial Black"/>
          <w:b/>
          <w:sz w:val="24"/>
          <w:szCs w:val="14"/>
        </w:rPr>
        <w:t>BANK</w:t>
      </w:r>
      <w:r>
        <w:rPr>
          <w:rFonts w:cs="Arial Black"/>
          <w:b/>
          <w:sz w:val="24"/>
          <w:szCs w:val="14"/>
        </w:rPr>
        <w:t xml:space="preserve"> </w:t>
      </w:r>
      <w:r w:rsidRPr="00490809">
        <w:rPr>
          <w:rFonts w:cs="Arial Black"/>
          <w:b/>
          <w:sz w:val="24"/>
          <w:szCs w:val="14"/>
        </w:rPr>
        <w:t xml:space="preserve">OF </w:t>
      </w:r>
      <w:r w:rsidR="00E27420">
        <w:rPr>
          <w:rFonts w:cs="Arial Black"/>
          <w:b/>
          <w:sz w:val="24"/>
          <w:szCs w:val="14"/>
        </w:rPr>
        <w:t>ATLANTA</w:t>
      </w:r>
    </w:p>
    <w:p w:rsidR="002F1CA2" w:rsidRPr="00490809" w:rsidRDefault="002F1CA2" w:rsidP="00490809">
      <w:pPr>
        <w:autoSpaceDE w:val="0"/>
        <w:autoSpaceDN w:val="0"/>
        <w:adjustRightInd w:val="0"/>
        <w:spacing w:after="0" w:line="240" w:lineRule="auto"/>
        <w:jc w:val="center"/>
        <w:rPr>
          <w:rFonts w:cs="Arial Black"/>
          <w:b/>
          <w:sz w:val="24"/>
          <w:szCs w:val="14"/>
        </w:rPr>
      </w:pPr>
      <w:r>
        <w:rPr>
          <w:rFonts w:cs="Arial Black"/>
          <w:b/>
          <w:sz w:val="24"/>
          <w:szCs w:val="14"/>
        </w:rPr>
        <w:t>PROCEDURES FOR PLEDGING INVESTMENT SECURITIES</w:t>
      </w:r>
    </w:p>
    <w:p w:rsidR="00490809" w:rsidRDefault="00490809" w:rsidP="00490809">
      <w:pPr>
        <w:autoSpaceDE w:val="0"/>
        <w:autoSpaceDN w:val="0"/>
        <w:adjustRightInd w:val="0"/>
        <w:spacing w:after="0" w:line="240" w:lineRule="auto"/>
        <w:rPr>
          <w:rFonts w:cs="Arial"/>
        </w:rPr>
      </w:pPr>
    </w:p>
    <w:p w:rsidR="005D4676" w:rsidRDefault="002F1CA2" w:rsidP="00490809">
      <w:pPr>
        <w:autoSpaceDE w:val="0"/>
        <w:autoSpaceDN w:val="0"/>
        <w:adjustRightInd w:val="0"/>
        <w:spacing w:after="0" w:line="240" w:lineRule="auto"/>
        <w:rPr>
          <w:rFonts w:cs="Arial"/>
        </w:rPr>
      </w:pPr>
      <w:r>
        <w:rPr>
          <w:rFonts w:cs="Arial"/>
        </w:rPr>
        <w:t>The Federal Reserve Bank</w:t>
      </w:r>
      <w:r w:rsidR="001B66ED">
        <w:rPr>
          <w:rFonts w:cs="Arial"/>
        </w:rPr>
        <w:t xml:space="preserve"> of Atlanta (FRB ATL)</w:t>
      </w:r>
      <w:r>
        <w:rPr>
          <w:rFonts w:cs="Arial"/>
        </w:rPr>
        <w:t xml:space="preserve"> can accept a variety of investment grade quality investment securities.  More information on the types of securities eligible to be pledged to the Discount Window (and other various programs) can be found on the following website: </w:t>
      </w:r>
      <w:hyperlink r:id="rId7" w:history="1">
        <w:r w:rsidRPr="001B66ED">
          <w:rPr>
            <w:rStyle w:val="Hyperlink"/>
            <w:rFonts w:cs="Arial"/>
          </w:rPr>
          <w:t>http://www.frb.discountwindow.org</w:t>
        </w:r>
      </w:hyperlink>
      <w:r>
        <w:rPr>
          <w:rFonts w:cs="Arial"/>
        </w:rPr>
        <w:t xml:space="preserve">.  </w:t>
      </w:r>
      <w:r w:rsidR="001B66ED">
        <w:rPr>
          <w:rFonts w:cs="Arial"/>
        </w:rPr>
        <w:t>To pledge</w:t>
      </w:r>
      <w:r>
        <w:rPr>
          <w:rFonts w:cs="Arial"/>
        </w:rPr>
        <w:t xml:space="preserve"> government guaranteed securities</w:t>
      </w:r>
      <w:r w:rsidR="005D4676">
        <w:rPr>
          <w:rFonts w:cs="Arial"/>
        </w:rPr>
        <w:t xml:space="preserve"> (i.e., US treasuries, Agency collateralized mortgage obligations, etc)</w:t>
      </w:r>
      <w:r>
        <w:rPr>
          <w:rFonts w:cs="Arial"/>
        </w:rPr>
        <w:t xml:space="preserve">, </w:t>
      </w:r>
      <w:r w:rsidR="001B66ED">
        <w:rPr>
          <w:rFonts w:cs="Arial"/>
        </w:rPr>
        <w:t>proceed</w:t>
      </w:r>
      <w:r>
        <w:rPr>
          <w:rFonts w:cs="Arial"/>
        </w:rPr>
        <w:t xml:space="preserve"> to the </w:t>
      </w:r>
      <w:r w:rsidRPr="001B66ED">
        <w:rPr>
          <w:rFonts w:cs="Arial"/>
          <w:i/>
        </w:rPr>
        <w:t>National Book Entry System</w:t>
      </w:r>
      <w:r>
        <w:rPr>
          <w:rFonts w:cs="Arial"/>
        </w:rPr>
        <w:t xml:space="preserve"> (NBES) procedures.  </w:t>
      </w:r>
      <w:r w:rsidR="001B66ED">
        <w:rPr>
          <w:rFonts w:cs="Arial"/>
        </w:rPr>
        <w:t xml:space="preserve">To pledge </w:t>
      </w:r>
      <w:r>
        <w:rPr>
          <w:rFonts w:cs="Arial"/>
        </w:rPr>
        <w:t>other United States denominated securities (i.e., corporate</w:t>
      </w:r>
      <w:r w:rsidR="001B66ED">
        <w:rPr>
          <w:rFonts w:cs="Arial"/>
        </w:rPr>
        <w:t xml:space="preserve"> bon</w:t>
      </w:r>
      <w:r>
        <w:rPr>
          <w:rFonts w:cs="Arial"/>
        </w:rPr>
        <w:t>ds, municipal bonds, private-labeled collateralized mortgage obligations, etc.)</w:t>
      </w:r>
      <w:r w:rsidR="001B66ED">
        <w:rPr>
          <w:rFonts w:cs="Arial"/>
        </w:rPr>
        <w:t xml:space="preserve">, proceed to the </w:t>
      </w:r>
      <w:r w:rsidRPr="001B66ED">
        <w:rPr>
          <w:rFonts w:cs="Arial"/>
          <w:i/>
        </w:rPr>
        <w:t>Depository Trust Company</w:t>
      </w:r>
      <w:r w:rsidR="001B66ED">
        <w:rPr>
          <w:rFonts w:cs="Arial"/>
        </w:rPr>
        <w:t xml:space="preserve"> (DTC) procedures.</w:t>
      </w:r>
      <w:r>
        <w:rPr>
          <w:rFonts w:cs="Arial"/>
        </w:rPr>
        <w:t xml:space="preserve">  Foreign denominated securities can be pledged via </w:t>
      </w:r>
      <w:proofErr w:type="spellStart"/>
      <w:r w:rsidRPr="001B66ED">
        <w:rPr>
          <w:rFonts w:cs="Arial"/>
          <w:i/>
        </w:rPr>
        <w:t>Euroclear</w:t>
      </w:r>
      <w:proofErr w:type="spellEnd"/>
      <w:r w:rsidR="001B66ED">
        <w:rPr>
          <w:rFonts w:cs="Arial"/>
          <w:i/>
        </w:rPr>
        <w:t>/</w:t>
      </w:r>
      <w:proofErr w:type="spellStart"/>
      <w:r w:rsidR="001B66ED">
        <w:rPr>
          <w:rFonts w:cs="Arial"/>
          <w:i/>
        </w:rPr>
        <w:t>Clearstream</w:t>
      </w:r>
      <w:proofErr w:type="spellEnd"/>
      <w:r>
        <w:rPr>
          <w:rFonts w:cs="Arial"/>
        </w:rPr>
        <w:t xml:space="preserve"> (contact </w:t>
      </w:r>
      <w:r w:rsidR="005D4676">
        <w:rPr>
          <w:rFonts w:cs="Arial"/>
        </w:rPr>
        <w:t>FRB ATL)</w:t>
      </w:r>
      <w:r>
        <w:rPr>
          <w:rFonts w:cs="Arial"/>
        </w:rPr>
        <w:t>.</w:t>
      </w:r>
      <w:r w:rsidR="001B66ED">
        <w:rPr>
          <w:rFonts w:cs="Arial"/>
        </w:rPr>
        <w:t xml:space="preserve">  </w:t>
      </w:r>
      <w:r w:rsidR="005D4676">
        <w:rPr>
          <w:rFonts w:cs="Arial"/>
        </w:rPr>
        <w:t>Contact the Discount Window/Collateral Team at FRB ATL (888-500-7390) to obtain further information concerning processes and/or eligibility.</w:t>
      </w:r>
    </w:p>
    <w:p w:rsidR="002F1CA2" w:rsidRDefault="005D4676" w:rsidP="00490809">
      <w:pPr>
        <w:autoSpaceDE w:val="0"/>
        <w:autoSpaceDN w:val="0"/>
        <w:adjustRightInd w:val="0"/>
        <w:spacing w:after="0" w:line="240" w:lineRule="auto"/>
        <w:rPr>
          <w:rFonts w:cs="Arial"/>
        </w:rPr>
      </w:pPr>
      <w:r>
        <w:rPr>
          <w:rFonts w:cs="Arial"/>
        </w:rPr>
        <w:t xml:space="preserve"> </w:t>
      </w:r>
    </w:p>
    <w:p w:rsidR="001B66ED" w:rsidRPr="001B66ED" w:rsidRDefault="001B66ED" w:rsidP="00490809">
      <w:pPr>
        <w:autoSpaceDE w:val="0"/>
        <w:autoSpaceDN w:val="0"/>
        <w:adjustRightInd w:val="0"/>
        <w:spacing w:after="0" w:line="240" w:lineRule="auto"/>
        <w:rPr>
          <w:rFonts w:cs="Arial"/>
          <w:u w:val="single"/>
        </w:rPr>
      </w:pPr>
      <w:r w:rsidRPr="001B66ED">
        <w:rPr>
          <w:rFonts w:cs="Arial"/>
          <w:u w:val="single"/>
        </w:rPr>
        <w:t>National Book Entry System</w:t>
      </w:r>
      <w:r w:rsidR="005D4676">
        <w:rPr>
          <w:rFonts w:cs="Arial"/>
          <w:u w:val="single"/>
        </w:rPr>
        <w:t xml:space="preserve"> Procedures</w:t>
      </w:r>
    </w:p>
    <w:p w:rsidR="001B66ED" w:rsidRDefault="001B66ED" w:rsidP="00490809">
      <w:pPr>
        <w:autoSpaceDE w:val="0"/>
        <w:autoSpaceDN w:val="0"/>
        <w:adjustRightInd w:val="0"/>
        <w:spacing w:after="0" w:line="240" w:lineRule="auto"/>
        <w:rPr>
          <w:rFonts w:cs="Arial"/>
        </w:rPr>
      </w:pPr>
    </w:p>
    <w:p w:rsidR="001B66ED" w:rsidRDefault="001B66ED" w:rsidP="00490809">
      <w:pPr>
        <w:autoSpaceDE w:val="0"/>
        <w:autoSpaceDN w:val="0"/>
        <w:adjustRightInd w:val="0"/>
        <w:spacing w:after="0" w:line="240" w:lineRule="auto"/>
        <w:rPr>
          <w:rFonts w:cs="Arial"/>
        </w:rPr>
      </w:pPr>
      <w:r>
        <w:rPr>
          <w:rFonts w:cs="Arial"/>
        </w:rPr>
        <w:t>An NBES Pledge Arrangement may be available to your institution if it wishes to pledge securities that it holds through NBES to the FRB ATL.  Prior to pledging any NBES-held securities to the FRB ATL, contact the FRB ATL to ensure the proper documentation has been executed.  Please contact the Discount Window/Collateral Team for further information about the arrangement.</w:t>
      </w:r>
    </w:p>
    <w:p w:rsidR="001B66ED" w:rsidRDefault="001B66ED" w:rsidP="00490809">
      <w:pPr>
        <w:autoSpaceDE w:val="0"/>
        <w:autoSpaceDN w:val="0"/>
        <w:adjustRightInd w:val="0"/>
        <w:spacing w:after="0" w:line="240" w:lineRule="auto"/>
        <w:rPr>
          <w:rFonts w:cs="Arial"/>
        </w:rPr>
      </w:pPr>
    </w:p>
    <w:p w:rsidR="001B66ED" w:rsidRDefault="001B66ED" w:rsidP="00490809">
      <w:pPr>
        <w:autoSpaceDE w:val="0"/>
        <w:autoSpaceDN w:val="0"/>
        <w:adjustRightInd w:val="0"/>
        <w:spacing w:after="0" w:line="240" w:lineRule="auto"/>
        <w:rPr>
          <w:rFonts w:cs="Arial"/>
        </w:rPr>
      </w:pPr>
      <w:r>
        <w:rPr>
          <w:rFonts w:cs="Arial"/>
        </w:rPr>
        <w:t>To pledge</w:t>
      </w:r>
      <w:r w:rsidR="005D4676">
        <w:rPr>
          <w:rFonts w:cs="Arial"/>
        </w:rPr>
        <w:t>/</w:t>
      </w:r>
      <w:r>
        <w:rPr>
          <w:rFonts w:cs="Arial"/>
        </w:rPr>
        <w:t xml:space="preserve">release any NBES-held securities to/from FRB ATL, your institution must </w:t>
      </w:r>
      <w:r w:rsidR="005D4676">
        <w:rPr>
          <w:rFonts w:cs="Arial"/>
        </w:rPr>
        <w:t>initiate instructions with</w:t>
      </w:r>
      <w:r>
        <w:rPr>
          <w:rFonts w:cs="Arial"/>
        </w:rPr>
        <w:t xml:space="preserve"> NBES at the Federal Reserve Bank of Kansas City</w:t>
      </w:r>
      <w:r w:rsidR="005D4676">
        <w:rPr>
          <w:rFonts w:cs="Arial"/>
        </w:rPr>
        <w:t xml:space="preserve"> (800-333-2448).  Have CUSIP information readily available. </w:t>
      </w:r>
    </w:p>
    <w:p w:rsidR="001B66ED" w:rsidRDefault="001B66ED" w:rsidP="00490809">
      <w:pPr>
        <w:autoSpaceDE w:val="0"/>
        <w:autoSpaceDN w:val="0"/>
        <w:adjustRightInd w:val="0"/>
        <w:spacing w:after="0" w:line="240" w:lineRule="auto"/>
        <w:rPr>
          <w:rFonts w:cs="Arial"/>
        </w:rPr>
      </w:pPr>
    </w:p>
    <w:p w:rsidR="002F1CA2" w:rsidRPr="002F1CA2" w:rsidRDefault="002F1CA2" w:rsidP="00490809">
      <w:pPr>
        <w:autoSpaceDE w:val="0"/>
        <w:autoSpaceDN w:val="0"/>
        <w:adjustRightInd w:val="0"/>
        <w:spacing w:after="0" w:line="240" w:lineRule="auto"/>
        <w:rPr>
          <w:rFonts w:cs="Arial"/>
          <w:u w:val="single"/>
        </w:rPr>
      </w:pPr>
      <w:r w:rsidRPr="002F1CA2">
        <w:rPr>
          <w:rFonts w:cs="Arial"/>
          <w:u w:val="single"/>
        </w:rPr>
        <w:t>Depository Trust Company Procedures</w:t>
      </w:r>
    </w:p>
    <w:p w:rsidR="002F1CA2" w:rsidRDefault="002F1CA2" w:rsidP="00490809">
      <w:pPr>
        <w:autoSpaceDE w:val="0"/>
        <w:autoSpaceDN w:val="0"/>
        <w:adjustRightInd w:val="0"/>
        <w:spacing w:after="0" w:line="240" w:lineRule="auto"/>
        <w:rPr>
          <w:rFonts w:cs="Arial"/>
        </w:rPr>
      </w:pPr>
    </w:p>
    <w:p w:rsidR="00490809" w:rsidRDefault="00490809" w:rsidP="00490809">
      <w:pPr>
        <w:autoSpaceDE w:val="0"/>
        <w:autoSpaceDN w:val="0"/>
        <w:adjustRightInd w:val="0"/>
        <w:spacing w:after="0" w:line="240" w:lineRule="auto"/>
        <w:rPr>
          <w:rFonts w:cs="Arial"/>
        </w:rPr>
      </w:pPr>
      <w:r w:rsidRPr="00490809">
        <w:rPr>
          <w:rFonts w:cs="Arial"/>
        </w:rPr>
        <w:t xml:space="preserve">A </w:t>
      </w:r>
      <w:r w:rsidRPr="002F1CA2">
        <w:rPr>
          <w:rFonts w:cs="Arial"/>
          <w:bCs/>
          <w:iCs/>
        </w:rPr>
        <w:t>DTC Pledge Arrangement</w:t>
      </w:r>
      <w:r w:rsidRPr="00490809">
        <w:rPr>
          <w:rFonts w:cs="Arial"/>
          <w:b/>
          <w:bCs/>
          <w:i/>
          <w:iCs/>
        </w:rPr>
        <w:t xml:space="preserve"> </w:t>
      </w:r>
      <w:r w:rsidRPr="00490809">
        <w:rPr>
          <w:rFonts w:cs="Arial"/>
        </w:rPr>
        <w:t>may be available for your</w:t>
      </w:r>
      <w:r>
        <w:rPr>
          <w:rFonts w:cs="Arial"/>
        </w:rPr>
        <w:t xml:space="preserve"> </w:t>
      </w:r>
      <w:r w:rsidRPr="00490809">
        <w:rPr>
          <w:rFonts w:cs="Arial"/>
        </w:rPr>
        <w:t xml:space="preserve">institution if it wishes to pledge securities that it </w:t>
      </w:r>
      <w:proofErr w:type="gramStart"/>
      <w:r w:rsidRPr="00490809">
        <w:rPr>
          <w:rFonts w:cs="Arial"/>
        </w:rPr>
        <w:t>holds</w:t>
      </w:r>
      <w:proofErr w:type="gramEnd"/>
      <w:r w:rsidRPr="00490809">
        <w:rPr>
          <w:rFonts w:cs="Arial"/>
        </w:rPr>
        <w:t xml:space="preserve"> through DTC to the Federal</w:t>
      </w:r>
      <w:r>
        <w:rPr>
          <w:rFonts w:cs="Arial"/>
        </w:rPr>
        <w:t xml:space="preserve"> </w:t>
      </w:r>
      <w:r w:rsidRPr="00490809">
        <w:rPr>
          <w:rFonts w:cs="Arial"/>
        </w:rPr>
        <w:t xml:space="preserve">Reserve Bank of </w:t>
      </w:r>
      <w:r>
        <w:rPr>
          <w:rFonts w:cs="Arial"/>
        </w:rPr>
        <w:t>Atlanta</w:t>
      </w:r>
      <w:r w:rsidRPr="00490809">
        <w:rPr>
          <w:rFonts w:cs="Arial"/>
        </w:rPr>
        <w:t xml:space="preserve"> (“FRB</w:t>
      </w:r>
      <w:r>
        <w:rPr>
          <w:rFonts w:cs="Arial"/>
        </w:rPr>
        <w:t xml:space="preserve"> ATL</w:t>
      </w:r>
      <w:r w:rsidRPr="00490809">
        <w:rPr>
          <w:rFonts w:cs="Arial"/>
        </w:rPr>
        <w:t xml:space="preserve">”). Prior to pledging any </w:t>
      </w:r>
      <w:r>
        <w:rPr>
          <w:rFonts w:cs="Arial"/>
        </w:rPr>
        <w:t>DTC-held securities to the FRB ATL for the first time, contact the FRB ATL to ensure the proper documentation has been executed.</w:t>
      </w:r>
      <w:r w:rsidRPr="00490809">
        <w:rPr>
          <w:rFonts w:cs="Arial"/>
        </w:rPr>
        <w:t xml:space="preserve"> </w:t>
      </w:r>
      <w:r>
        <w:rPr>
          <w:rFonts w:cs="Arial"/>
        </w:rPr>
        <w:t xml:space="preserve"> </w:t>
      </w:r>
      <w:r w:rsidRPr="00490809">
        <w:rPr>
          <w:rFonts w:cs="Arial"/>
        </w:rPr>
        <w:t>Please</w:t>
      </w:r>
      <w:r>
        <w:rPr>
          <w:rFonts w:cs="Arial"/>
        </w:rPr>
        <w:t xml:space="preserve"> </w:t>
      </w:r>
      <w:r w:rsidRPr="00490809">
        <w:rPr>
          <w:rFonts w:cs="Arial"/>
        </w:rPr>
        <w:t>contact the Discount Window</w:t>
      </w:r>
      <w:r>
        <w:rPr>
          <w:rFonts w:cs="Arial"/>
        </w:rPr>
        <w:t>/Collateral Team</w:t>
      </w:r>
      <w:r w:rsidRPr="00490809">
        <w:rPr>
          <w:rFonts w:cs="Arial"/>
        </w:rPr>
        <w:t xml:space="preserve"> for further information about the</w:t>
      </w:r>
      <w:r>
        <w:rPr>
          <w:rFonts w:cs="Arial"/>
        </w:rPr>
        <w:t xml:space="preserve"> </w:t>
      </w:r>
      <w:r w:rsidRPr="00490809">
        <w:rPr>
          <w:rFonts w:cs="Arial"/>
        </w:rPr>
        <w:t>arrangement.</w:t>
      </w:r>
    </w:p>
    <w:p w:rsidR="008920ED" w:rsidRDefault="008920ED" w:rsidP="00490809">
      <w:pPr>
        <w:autoSpaceDE w:val="0"/>
        <w:autoSpaceDN w:val="0"/>
        <w:adjustRightInd w:val="0"/>
        <w:spacing w:after="0" w:line="240" w:lineRule="auto"/>
        <w:rPr>
          <w:rFonts w:cs="Arial"/>
        </w:rPr>
      </w:pPr>
    </w:p>
    <w:p w:rsidR="008920ED" w:rsidRDefault="008920ED" w:rsidP="008920ED">
      <w:pPr>
        <w:autoSpaceDE w:val="0"/>
        <w:autoSpaceDN w:val="0"/>
        <w:adjustRightInd w:val="0"/>
        <w:spacing w:after="0" w:line="240" w:lineRule="auto"/>
        <w:jc w:val="center"/>
        <w:rPr>
          <w:rFonts w:cs="Arial"/>
        </w:rPr>
      </w:pPr>
      <w:r>
        <w:rPr>
          <w:rFonts w:cs="Arial"/>
        </w:rPr>
        <w:t>For all transactions, have the following information available:</w:t>
      </w:r>
    </w:p>
    <w:p w:rsidR="008920ED" w:rsidRDefault="008920ED" w:rsidP="008920ED">
      <w:pPr>
        <w:pStyle w:val="ListParagraph"/>
        <w:numPr>
          <w:ilvl w:val="0"/>
          <w:numId w:val="3"/>
        </w:numPr>
        <w:autoSpaceDE w:val="0"/>
        <w:autoSpaceDN w:val="0"/>
        <w:adjustRightInd w:val="0"/>
        <w:spacing w:after="0" w:line="240" w:lineRule="auto"/>
        <w:ind w:left="3600"/>
        <w:rPr>
          <w:rFonts w:cs="Arial"/>
        </w:rPr>
      </w:pPr>
      <w:r>
        <w:rPr>
          <w:rFonts w:cs="Arial"/>
        </w:rPr>
        <w:t>CUSIP</w:t>
      </w:r>
    </w:p>
    <w:p w:rsidR="008920ED" w:rsidRDefault="008920ED" w:rsidP="008920ED">
      <w:pPr>
        <w:pStyle w:val="ListParagraph"/>
        <w:numPr>
          <w:ilvl w:val="0"/>
          <w:numId w:val="3"/>
        </w:numPr>
        <w:autoSpaceDE w:val="0"/>
        <w:autoSpaceDN w:val="0"/>
        <w:adjustRightInd w:val="0"/>
        <w:spacing w:after="0" w:line="240" w:lineRule="auto"/>
        <w:ind w:left="3600"/>
        <w:rPr>
          <w:rFonts w:cs="Arial"/>
        </w:rPr>
      </w:pPr>
      <w:r>
        <w:rPr>
          <w:rFonts w:cs="Arial"/>
        </w:rPr>
        <w:t>Par Amount</w:t>
      </w:r>
    </w:p>
    <w:p w:rsidR="008920ED" w:rsidRDefault="008920ED" w:rsidP="008920ED">
      <w:pPr>
        <w:pStyle w:val="ListParagraph"/>
        <w:numPr>
          <w:ilvl w:val="0"/>
          <w:numId w:val="3"/>
        </w:numPr>
        <w:autoSpaceDE w:val="0"/>
        <w:autoSpaceDN w:val="0"/>
        <w:adjustRightInd w:val="0"/>
        <w:spacing w:after="0" w:line="240" w:lineRule="auto"/>
        <w:ind w:left="3600"/>
        <w:rPr>
          <w:rFonts w:cs="Arial"/>
        </w:rPr>
      </w:pPr>
      <w:proofErr w:type="spellStart"/>
      <w:r>
        <w:rPr>
          <w:rFonts w:cs="Arial"/>
        </w:rPr>
        <w:t>Pledgee</w:t>
      </w:r>
      <w:proofErr w:type="spellEnd"/>
      <w:r>
        <w:rPr>
          <w:rFonts w:cs="Arial"/>
        </w:rPr>
        <w:t xml:space="preserve"> Code for FRB ATL (#609)</w:t>
      </w:r>
    </w:p>
    <w:p w:rsidR="008920ED" w:rsidRDefault="008920ED" w:rsidP="008920ED">
      <w:pPr>
        <w:pStyle w:val="ListParagraph"/>
        <w:numPr>
          <w:ilvl w:val="0"/>
          <w:numId w:val="3"/>
        </w:numPr>
        <w:autoSpaceDE w:val="0"/>
        <w:autoSpaceDN w:val="0"/>
        <w:adjustRightInd w:val="0"/>
        <w:spacing w:after="0" w:line="240" w:lineRule="auto"/>
        <w:ind w:left="3600"/>
        <w:rPr>
          <w:rFonts w:cs="Arial"/>
        </w:rPr>
      </w:pPr>
      <w:r>
        <w:rPr>
          <w:rFonts w:cs="Arial"/>
        </w:rPr>
        <w:t>Purpose Code (see below)</w:t>
      </w:r>
    </w:p>
    <w:p w:rsidR="008920ED" w:rsidRPr="008920ED" w:rsidRDefault="008920ED" w:rsidP="008920ED">
      <w:pPr>
        <w:pStyle w:val="ListParagraph"/>
        <w:numPr>
          <w:ilvl w:val="0"/>
          <w:numId w:val="3"/>
        </w:numPr>
        <w:autoSpaceDE w:val="0"/>
        <w:autoSpaceDN w:val="0"/>
        <w:adjustRightInd w:val="0"/>
        <w:spacing w:after="0" w:line="240" w:lineRule="auto"/>
        <w:ind w:left="3600"/>
        <w:rPr>
          <w:rFonts w:cs="Arial"/>
        </w:rPr>
      </w:pPr>
      <w:r>
        <w:rPr>
          <w:rFonts w:cs="Arial"/>
        </w:rPr>
        <w:t>Your institution’s ABA number</w:t>
      </w:r>
    </w:p>
    <w:p w:rsidR="00490809" w:rsidRDefault="00490809" w:rsidP="00490809">
      <w:pPr>
        <w:autoSpaceDE w:val="0"/>
        <w:autoSpaceDN w:val="0"/>
        <w:adjustRightInd w:val="0"/>
        <w:spacing w:after="0" w:line="240" w:lineRule="auto"/>
        <w:rPr>
          <w:rFonts w:cs="Arial"/>
        </w:rPr>
      </w:pPr>
    </w:p>
    <w:tbl>
      <w:tblPr>
        <w:tblStyle w:val="TableGrid"/>
        <w:tblW w:w="7655" w:type="dxa"/>
        <w:jc w:val="center"/>
        <w:tblLook w:val="04A0"/>
      </w:tblPr>
      <w:tblGrid>
        <w:gridCol w:w="1998"/>
        <w:gridCol w:w="3587"/>
        <w:gridCol w:w="2070"/>
      </w:tblGrid>
      <w:tr w:rsidR="008920ED" w:rsidTr="002F1CA2">
        <w:trPr>
          <w:trHeight w:val="215"/>
          <w:jc w:val="center"/>
        </w:trPr>
        <w:tc>
          <w:tcPr>
            <w:tcW w:w="1998" w:type="dxa"/>
            <w:tcBorders>
              <w:top w:val="single" w:sz="4" w:space="0" w:color="auto"/>
              <w:left w:val="single" w:sz="4" w:space="0" w:color="auto"/>
              <w:bottom w:val="single" w:sz="4" w:space="0" w:color="auto"/>
            </w:tcBorders>
            <w:shd w:val="clear" w:color="auto" w:fill="D9D9D9" w:themeFill="background1" w:themeFillShade="D9"/>
          </w:tcPr>
          <w:p w:rsidR="008920ED" w:rsidRDefault="008920ED" w:rsidP="002F1CA2">
            <w:pPr>
              <w:autoSpaceDE w:val="0"/>
              <w:autoSpaceDN w:val="0"/>
              <w:adjustRightInd w:val="0"/>
              <w:jc w:val="center"/>
              <w:rPr>
                <w:rFonts w:cs="Arial"/>
              </w:rPr>
            </w:pPr>
            <w:r>
              <w:rPr>
                <w:rFonts w:cs="Arial"/>
              </w:rPr>
              <w:t>DTC Purpose Code</w:t>
            </w:r>
          </w:p>
        </w:tc>
        <w:tc>
          <w:tcPr>
            <w:tcW w:w="3587" w:type="dxa"/>
            <w:tcBorders>
              <w:top w:val="single" w:sz="4" w:space="0" w:color="auto"/>
              <w:bottom w:val="single" w:sz="4" w:space="0" w:color="auto"/>
            </w:tcBorders>
            <w:shd w:val="clear" w:color="auto" w:fill="D9D9D9" w:themeFill="background1" w:themeFillShade="D9"/>
          </w:tcPr>
          <w:p w:rsidR="008920ED" w:rsidRDefault="008920ED" w:rsidP="002F1CA2">
            <w:pPr>
              <w:autoSpaceDE w:val="0"/>
              <w:autoSpaceDN w:val="0"/>
              <w:adjustRightInd w:val="0"/>
              <w:jc w:val="center"/>
              <w:rPr>
                <w:rFonts w:cs="Arial"/>
              </w:rPr>
            </w:pPr>
            <w:r>
              <w:rPr>
                <w:rFonts w:cs="Arial"/>
              </w:rPr>
              <w:t>Code Description</w:t>
            </w:r>
          </w:p>
        </w:tc>
        <w:tc>
          <w:tcPr>
            <w:tcW w:w="2070" w:type="dxa"/>
            <w:tcBorders>
              <w:top w:val="single" w:sz="4" w:space="0" w:color="auto"/>
              <w:bottom w:val="single" w:sz="4" w:space="0" w:color="auto"/>
              <w:right w:val="single" w:sz="4" w:space="0" w:color="auto"/>
            </w:tcBorders>
            <w:shd w:val="clear" w:color="auto" w:fill="D9D9D9" w:themeFill="background1" w:themeFillShade="D9"/>
          </w:tcPr>
          <w:p w:rsidR="008920ED" w:rsidRDefault="008920ED" w:rsidP="002F1CA2">
            <w:pPr>
              <w:autoSpaceDE w:val="0"/>
              <w:autoSpaceDN w:val="0"/>
              <w:adjustRightInd w:val="0"/>
              <w:jc w:val="center"/>
              <w:rPr>
                <w:rFonts w:cs="Arial"/>
              </w:rPr>
            </w:pPr>
            <w:r>
              <w:rPr>
                <w:rFonts w:cs="Arial"/>
              </w:rPr>
              <w:t>FRB Account Code</w:t>
            </w:r>
          </w:p>
        </w:tc>
      </w:tr>
      <w:tr w:rsidR="008920ED" w:rsidTr="002F1CA2">
        <w:trPr>
          <w:jc w:val="center"/>
        </w:trPr>
        <w:tc>
          <w:tcPr>
            <w:tcW w:w="1998" w:type="dxa"/>
            <w:tcBorders>
              <w:top w:val="single" w:sz="4" w:space="0" w:color="auto"/>
              <w:left w:val="nil"/>
              <w:bottom w:val="nil"/>
              <w:right w:val="nil"/>
            </w:tcBorders>
          </w:tcPr>
          <w:p w:rsidR="008920ED" w:rsidRDefault="008920ED" w:rsidP="002F1CA2">
            <w:pPr>
              <w:autoSpaceDE w:val="0"/>
              <w:autoSpaceDN w:val="0"/>
              <w:adjustRightInd w:val="0"/>
              <w:jc w:val="center"/>
              <w:rPr>
                <w:rFonts w:cs="Arial"/>
              </w:rPr>
            </w:pPr>
            <w:r>
              <w:rPr>
                <w:rFonts w:cs="Arial"/>
              </w:rPr>
              <w:t>01</w:t>
            </w:r>
          </w:p>
        </w:tc>
        <w:tc>
          <w:tcPr>
            <w:tcW w:w="3587" w:type="dxa"/>
            <w:tcBorders>
              <w:top w:val="single" w:sz="4" w:space="0" w:color="auto"/>
              <w:left w:val="nil"/>
              <w:bottom w:val="nil"/>
              <w:right w:val="nil"/>
            </w:tcBorders>
          </w:tcPr>
          <w:p w:rsidR="008920ED" w:rsidRDefault="008920ED" w:rsidP="002F1CA2">
            <w:pPr>
              <w:autoSpaceDE w:val="0"/>
              <w:autoSpaceDN w:val="0"/>
              <w:adjustRightInd w:val="0"/>
              <w:jc w:val="center"/>
              <w:rPr>
                <w:rFonts w:cs="Arial"/>
              </w:rPr>
            </w:pPr>
            <w:r>
              <w:rPr>
                <w:rFonts w:cs="Arial"/>
              </w:rPr>
              <w:t>Discount Window</w:t>
            </w:r>
          </w:p>
        </w:tc>
        <w:tc>
          <w:tcPr>
            <w:tcW w:w="2070" w:type="dxa"/>
            <w:tcBorders>
              <w:top w:val="single" w:sz="4" w:space="0" w:color="auto"/>
              <w:left w:val="nil"/>
              <w:bottom w:val="nil"/>
              <w:right w:val="nil"/>
            </w:tcBorders>
          </w:tcPr>
          <w:p w:rsidR="008920ED" w:rsidRDefault="008920ED" w:rsidP="002F1CA2">
            <w:pPr>
              <w:autoSpaceDE w:val="0"/>
              <w:autoSpaceDN w:val="0"/>
              <w:adjustRightInd w:val="0"/>
              <w:jc w:val="center"/>
              <w:rPr>
                <w:rFonts w:cs="Arial"/>
              </w:rPr>
            </w:pPr>
            <w:r>
              <w:rPr>
                <w:rFonts w:cs="Arial"/>
              </w:rPr>
              <w:t>U102</w:t>
            </w:r>
          </w:p>
        </w:tc>
      </w:tr>
      <w:tr w:rsidR="008920ED" w:rsidTr="002F1CA2">
        <w:trPr>
          <w:jc w:val="center"/>
        </w:trPr>
        <w:tc>
          <w:tcPr>
            <w:tcW w:w="1998"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02</w:t>
            </w:r>
          </w:p>
        </w:tc>
        <w:tc>
          <w:tcPr>
            <w:tcW w:w="3587"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Treasury Tax &amp; Loan (TT&amp;L)</w:t>
            </w:r>
          </w:p>
        </w:tc>
        <w:tc>
          <w:tcPr>
            <w:tcW w:w="2070"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T108</w:t>
            </w:r>
          </w:p>
        </w:tc>
      </w:tr>
      <w:tr w:rsidR="008920ED" w:rsidTr="002F1CA2">
        <w:trPr>
          <w:jc w:val="center"/>
        </w:trPr>
        <w:tc>
          <w:tcPr>
            <w:tcW w:w="1998"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03</w:t>
            </w:r>
          </w:p>
        </w:tc>
        <w:tc>
          <w:tcPr>
            <w:tcW w:w="3587"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Circular 176</w:t>
            </w:r>
          </w:p>
        </w:tc>
        <w:tc>
          <w:tcPr>
            <w:tcW w:w="2070"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Varies</w:t>
            </w:r>
          </w:p>
        </w:tc>
      </w:tr>
      <w:tr w:rsidR="008920ED" w:rsidTr="002F1CA2">
        <w:trPr>
          <w:jc w:val="center"/>
        </w:trPr>
        <w:tc>
          <w:tcPr>
            <w:tcW w:w="1998"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04</w:t>
            </w:r>
          </w:p>
        </w:tc>
        <w:tc>
          <w:tcPr>
            <w:tcW w:w="3587"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Term Investment Option (TT&amp;L TIO)</w:t>
            </w:r>
          </w:p>
        </w:tc>
        <w:tc>
          <w:tcPr>
            <w:tcW w:w="2070"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T108</w:t>
            </w:r>
          </w:p>
        </w:tc>
      </w:tr>
      <w:tr w:rsidR="008920ED" w:rsidTr="002F1CA2">
        <w:trPr>
          <w:jc w:val="center"/>
        </w:trPr>
        <w:tc>
          <w:tcPr>
            <w:tcW w:w="1998"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05</w:t>
            </w:r>
          </w:p>
        </w:tc>
        <w:tc>
          <w:tcPr>
            <w:tcW w:w="3587"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Daylight Overdraft</w:t>
            </w:r>
          </w:p>
        </w:tc>
        <w:tc>
          <w:tcPr>
            <w:tcW w:w="2070" w:type="dxa"/>
            <w:tcBorders>
              <w:top w:val="nil"/>
              <w:left w:val="nil"/>
              <w:bottom w:val="nil"/>
              <w:right w:val="nil"/>
            </w:tcBorders>
          </w:tcPr>
          <w:p w:rsidR="008920ED" w:rsidRDefault="008920ED" w:rsidP="002F1CA2">
            <w:pPr>
              <w:autoSpaceDE w:val="0"/>
              <w:autoSpaceDN w:val="0"/>
              <w:adjustRightInd w:val="0"/>
              <w:jc w:val="center"/>
              <w:rPr>
                <w:rFonts w:cs="Arial"/>
              </w:rPr>
            </w:pPr>
            <w:r>
              <w:rPr>
                <w:rFonts w:cs="Arial"/>
              </w:rPr>
              <w:t>P102</w:t>
            </w:r>
          </w:p>
        </w:tc>
      </w:tr>
    </w:tbl>
    <w:p w:rsidR="005D4676" w:rsidRDefault="005D4676" w:rsidP="00490809">
      <w:pPr>
        <w:autoSpaceDE w:val="0"/>
        <w:autoSpaceDN w:val="0"/>
        <w:adjustRightInd w:val="0"/>
        <w:spacing w:after="0" w:line="240" w:lineRule="auto"/>
        <w:rPr>
          <w:rFonts w:cs="Arial"/>
          <w:u w:val="single"/>
        </w:rPr>
      </w:pPr>
    </w:p>
    <w:p w:rsidR="005D4676" w:rsidRPr="005D4676" w:rsidRDefault="005D4676" w:rsidP="00490809">
      <w:pPr>
        <w:autoSpaceDE w:val="0"/>
        <w:autoSpaceDN w:val="0"/>
        <w:adjustRightInd w:val="0"/>
        <w:spacing w:after="0" w:line="240" w:lineRule="auto"/>
        <w:rPr>
          <w:rFonts w:cs="Arial"/>
          <w:u w:val="single"/>
        </w:rPr>
      </w:pPr>
      <w:r w:rsidRPr="005D4676">
        <w:rPr>
          <w:rFonts w:cs="Arial"/>
          <w:u w:val="single"/>
        </w:rPr>
        <w:lastRenderedPageBreak/>
        <w:t>DTC Procedures (cont’d)</w:t>
      </w:r>
    </w:p>
    <w:p w:rsidR="005D4676" w:rsidRDefault="005D4676" w:rsidP="00490809">
      <w:pPr>
        <w:autoSpaceDE w:val="0"/>
        <w:autoSpaceDN w:val="0"/>
        <w:adjustRightInd w:val="0"/>
        <w:spacing w:after="0" w:line="240" w:lineRule="auto"/>
        <w:rPr>
          <w:rFonts w:cs="Arial"/>
        </w:rPr>
      </w:pPr>
    </w:p>
    <w:p w:rsidR="00490809" w:rsidRPr="00490809" w:rsidRDefault="00490809" w:rsidP="00490809">
      <w:pPr>
        <w:autoSpaceDE w:val="0"/>
        <w:autoSpaceDN w:val="0"/>
        <w:adjustRightInd w:val="0"/>
        <w:spacing w:after="0" w:line="240" w:lineRule="auto"/>
        <w:rPr>
          <w:rFonts w:cs="Arial"/>
        </w:rPr>
      </w:pPr>
      <w:r w:rsidRPr="00490809">
        <w:rPr>
          <w:rFonts w:cs="Arial"/>
        </w:rPr>
        <w:t xml:space="preserve">To </w:t>
      </w:r>
      <w:r w:rsidRPr="00E27420">
        <w:rPr>
          <w:rFonts w:cs="Arial"/>
          <w:u w:val="single"/>
        </w:rPr>
        <w:t>pledge</w:t>
      </w:r>
      <w:r w:rsidRPr="00490809">
        <w:rPr>
          <w:rFonts w:cs="Arial"/>
        </w:rPr>
        <w:t xml:space="preserve"> any DTC-held securities to FRB</w:t>
      </w:r>
      <w:r>
        <w:rPr>
          <w:rFonts w:cs="Arial"/>
        </w:rPr>
        <w:t xml:space="preserve"> ATL</w:t>
      </w:r>
      <w:r w:rsidRPr="00490809">
        <w:rPr>
          <w:rFonts w:cs="Arial"/>
        </w:rPr>
        <w:t>, your institution must:</w:t>
      </w:r>
    </w:p>
    <w:p w:rsidR="00490809" w:rsidRPr="00490809" w:rsidRDefault="00490809" w:rsidP="00490809">
      <w:pPr>
        <w:pStyle w:val="ListParagraph"/>
        <w:numPr>
          <w:ilvl w:val="0"/>
          <w:numId w:val="2"/>
        </w:numPr>
        <w:autoSpaceDE w:val="0"/>
        <w:autoSpaceDN w:val="0"/>
        <w:adjustRightInd w:val="0"/>
        <w:spacing w:after="0" w:line="240" w:lineRule="auto"/>
        <w:rPr>
          <w:rFonts w:cs="Arial"/>
        </w:rPr>
      </w:pPr>
      <w:r w:rsidRPr="00490809">
        <w:rPr>
          <w:rFonts w:cs="Arial"/>
        </w:rPr>
        <w:t>Instruct DTC to transfer the securities to FRB ATL’s pledged account (#0609) at DTC</w:t>
      </w:r>
      <w:r>
        <w:rPr>
          <w:rFonts w:cs="Arial"/>
        </w:rPr>
        <w:t xml:space="preserve"> with the appropriate</w:t>
      </w:r>
      <w:r w:rsidR="008920ED">
        <w:rPr>
          <w:rFonts w:cs="Arial"/>
        </w:rPr>
        <w:t xml:space="preserve"> purpose code</w:t>
      </w:r>
      <w:r w:rsidRPr="00490809">
        <w:rPr>
          <w:rFonts w:cs="Arial"/>
        </w:rPr>
        <w:t xml:space="preserve">.  If your institution is not a direct participant at DTC, </w:t>
      </w:r>
      <w:r w:rsidR="00E27420">
        <w:rPr>
          <w:rFonts w:cs="Arial"/>
        </w:rPr>
        <w:t>direct your institution’s DTC correspondent</w:t>
      </w:r>
      <w:r w:rsidRPr="00490809">
        <w:rPr>
          <w:rFonts w:cs="Arial"/>
        </w:rPr>
        <w:t xml:space="preserve"> to transfer the securities to FRB ATL’s pledged account at DTC.  Pledges of eligible securities will be processed by the FRB ATL's</w:t>
      </w:r>
      <w:r>
        <w:rPr>
          <w:rFonts w:cs="Arial"/>
        </w:rPr>
        <w:t xml:space="preserve"> </w:t>
      </w:r>
      <w:r w:rsidRPr="00490809">
        <w:rPr>
          <w:rFonts w:cs="Arial"/>
        </w:rPr>
        <w:t xml:space="preserve">collateral management system. </w:t>
      </w:r>
      <w:r>
        <w:rPr>
          <w:rFonts w:cs="Arial"/>
        </w:rPr>
        <w:t xml:space="preserve"> </w:t>
      </w:r>
      <w:r w:rsidRPr="00490809">
        <w:rPr>
          <w:rFonts w:cs="Arial"/>
        </w:rPr>
        <w:t>Any ineligible securities that your institution attempts to pledge will be rejected by the FRB</w:t>
      </w:r>
      <w:r>
        <w:rPr>
          <w:rFonts w:cs="Arial"/>
        </w:rPr>
        <w:t xml:space="preserve"> ATL</w:t>
      </w:r>
      <w:r w:rsidRPr="00490809">
        <w:rPr>
          <w:rFonts w:cs="Arial"/>
        </w:rPr>
        <w:t>.</w:t>
      </w:r>
    </w:p>
    <w:p w:rsidR="00E27420" w:rsidRDefault="00E27420" w:rsidP="00490809">
      <w:pPr>
        <w:autoSpaceDE w:val="0"/>
        <w:autoSpaceDN w:val="0"/>
        <w:adjustRightInd w:val="0"/>
        <w:spacing w:after="0" w:line="240" w:lineRule="auto"/>
        <w:rPr>
          <w:rFonts w:cs="Arial"/>
        </w:rPr>
      </w:pPr>
    </w:p>
    <w:p w:rsidR="00490809" w:rsidRPr="00490809" w:rsidRDefault="00490809" w:rsidP="00490809">
      <w:pPr>
        <w:autoSpaceDE w:val="0"/>
        <w:autoSpaceDN w:val="0"/>
        <w:adjustRightInd w:val="0"/>
        <w:spacing w:after="0" w:line="240" w:lineRule="auto"/>
        <w:rPr>
          <w:rFonts w:cs="Arial"/>
        </w:rPr>
      </w:pPr>
      <w:r w:rsidRPr="00490809">
        <w:rPr>
          <w:rFonts w:cs="Arial"/>
        </w:rPr>
        <w:t xml:space="preserve">To </w:t>
      </w:r>
      <w:r w:rsidR="00E27420" w:rsidRPr="00E27420">
        <w:rPr>
          <w:rFonts w:cs="Arial"/>
          <w:u w:val="single"/>
        </w:rPr>
        <w:t>release</w:t>
      </w:r>
      <w:r w:rsidRPr="00490809">
        <w:rPr>
          <w:rFonts w:cs="Arial"/>
        </w:rPr>
        <w:t xml:space="preserve"> any DTC-held securities from the </w:t>
      </w:r>
      <w:r w:rsidR="000F40F8" w:rsidRPr="00490809">
        <w:rPr>
          <w:rFonts w:cs="Arial"/>
        </w:rPr>
        <w:t>FRB</w:t>
      </w:r>
      <w:r w:rsidR="000F40F8">
        <w:rPr>
          <w:rFonts w:cs="Arial"/>
        </w:rPr>
        <w:t xml:space="preserve"> ATL</w:t>
      </w:r>
      <w:r w:rsidRPr="00490809">
        <w:rPr>
          <w:rFonts w:cs="Arial"/>
        </w:rPr>
        <w:t>’s pledged account at DTC, your</w:t>
      </w:r>
      <w:r w:rsidR="00E27420">
        <w:rPr>
          <w:rFonts w:cs="Arial"/>
        </w:rPr>
        <w:t xml:space="preserve"> </w:t>
      </w:r>
      <w:r w:rsidRPr="00490809">
        <w:rPr>
          <w:rFonts w:cs="Arial"/>
        </w:rPr>
        <w:t>institution must:</w:t>
      </w:r>
    </w:p>
    <w:p w:rsidR="00490809" w:rsidRDefault="00490809" w:rsidP="00490809">
      <w:pPr>
        <w:pStyle w:val="ListParagraph"/>
        <w:numPr>
          <w:ilvl w:val="0"/>
          <w:numId w:val="1"/>
        </w:numPr>
        <w:autoSpaceDE w:val="0"/>
        <w:autoSpaceDN w:val="0"/>
        <w:adjustRightInd w:val="0"/>
        <w:spacing w:after="0" w:line="240" w:lineRule="auto"/>
        <w:rPr>
          <w:rFonts w:cs="Arial"/>
        </w:rPr>
      </w:pPr>
      <w:r>
        <w:rPr>
          <w:rFonts w:cs="Arial"/>
        </w:rPr>
        <w:t>Instruct DTC to request a release of the securities from the FRB ATL’s pledged account (#0609) at DTC.  I</w:t>
      </w:r>
      <w:r w:rsidRPr="00490809">
        <w:rPr>
          <w:rFonts w:cs="Arial"/>
        </w:rPr>
        <w:t>f your institution is not a direct DTC participant</w:t>
      </w:r>
      <w:r>
        <w:rPr>
          <w:rFonts w:cs="Arial"/>
        </w:rPr>
        <w:t>, direct your institution’s DTC correspondent to request the release of the securities.</w:t>
      </w:r>
      <w:r w:rsidRPr="00490809">
        <w:rPr>
          <w:rFonts w:cs="Arial"/>
        </w:rPr>
        <w:t xml:space="preserve"> </w:t>
      </w:r>
      <w:r>
        <w:rPr>
          <w:rFonts w:cs="Arial"/>
        </w:rPr>
        <w:t xml:space="preserve"> </w:t>
      </w:r>
      <w:r w:rsidRPr="00490809">
        <w:rPr>
          <w:rFonts w:cs="Arial"/>
        </w:rPr>
        <w:t>DTC will finalize the transfer after FRB</w:t>
      </w:r>
      <w:r>
        <w:rPr>
          <w:rFonts w:cs="Arial"/>
        </w:rPr>
        <w:t xml:space="preserve"> ATL</w:t>
      </w:r>
      <w:r w:rsidRPr="00490809">
        <w:rPr>
          <w:rFonts w:cs="Arial"/>
        </w:rPr>
        <w:t xml:space="preserve"> approves its release</w:t>
      </w:r>
      <w:r>
        <w:rPr>
          <w:rFonts w:cs="Arial"/>
        </w:rPr>
        <w:t xml:space="preserve"> from its collateral management system.</w:t>
      </w:r>
    </w:p>
    <w:p w:rsidR="008920ED" w:rsidRDefault="008920ED" w:rsidP="008920ED">
      <w:pPr>
        <w:autoSpaceDE w:val="0"/>
        <w:autoSpaceDN w:val="0"/>
        <w:adjustRightInd w:val="0"/>
        <w:spacing w:after="0" w:line="240" w:lineRule="auto"/>
        <w:rPr>
          <w:rFonts w:cs="Arial"/>
        </w:rPr>
      </w:pPr>
    </w:p>
    <w:p w:rsidR="00490809" w:rsidRDefault="00490809" w:rsidP="00490809">
      <w:pPr>
        <w:autoSpaceDE w:val="0"/>
        <w:autoSpaceDN w:val="0"/>
        <w:adjustRightInd w:val="0"/>
        <w:spacing w:after="0" w:line="240" w:lineRule="auto"/>
        <w:rPr>
          <w:rFonts w:cs="Arial"/>
        </w:rPr>
      </w:pPr>
      <w:r w:rsidRPr="00490809">
        <w:rPr>
          <w:rFonts w:cs="Arial"/>
        </w:rPr>
        <w:t>FRB</w:t>
      </w:r>
      <w:r w:rsidR="00E27420">
        <w:rPr>
          <w:rFonts w:cs="Arial"/>
        </w:rPr>
        <w:t xml:space="preserve"> ATL will accept </w:t>
      </w:r>
      <w:r w:rsidRPr="00490809">
        <w:rPr>
          <w:rFonts w:cs="Arial"/>
        </w:rPr>
        <w:t>deposit and withdrawal requests made through DTC from 8:00 a.m.</w:t>
      </w:r>
      <w:r>
        <w:rPr>
          <w:rFonts w:cs="Arial"/>
        </w:rPr>
        <w:t xml:space="preserve"> until 3:00 p.m. ET.  R</w:t>
      </w:r>
      <w:r w:rsidRPr="00490809">
        <w:rPr>
          <w:rFonts w:cs="Arial"/>
        </w:rPr>
        <w:t>equests for deposits and withdrawals received outside of the</w:t>
      </w:r>
      <w:r>
        <w:rPr>
          <w:rFonts w:cs="Arial"/>
        </w:rPr>
        <w:t xml:space="preserve"> </w:t>
      </w:r>
      <w:r w:rsidRPr="00490809">
        <w:rPr>
          <w:rFonts w:cs="Arial"/>
        </w:rPr>
        <w:t xml:space="preserve">designated processing times will be </w:t>
      </w:r>
      <w:r>
        <w:rPr>
          <w:rFonts w:cs="Arial"/>
        </w:rPr>
        <w:t>r</w:t>
      </w:r>
      <w:r w:rsidRPr="00490809">
        <w:rPr>
          <w:rFonts w:cs="Arial"/>
        </w:rPr>
        <w:t>ejected.</w:t>
      </w:r>
    </w:p>
    <w:p w:rsidR="00490809" w:rsidRDefault="00490809" w:rsidP="00490809">
      <w:pPr>
        <w:autoSpaceDE w:val="0"/>
        <w:autoSpaceDN w:val="0"/>
        <w:adjustRightInd w:val="0"/>
        <w:spacing w:after="0" w:line="240" w:lineRule="auto"/>
        <w:rPr>
          <w:rFonts w:cs="Arial"/>
        </w:rPr>
      </w:pPr>
    </w:p>
    <w:p w:rsidR="00490809" w:rsidRDefault="00490809" w:rsidP="00490809">
      <w:pPr>
        <w:autoSpaceDE w:val="0"/>
        <w:autoSpaceDN w:val="0"/>
        <w:adjustRightInd w:val="0"/>
        <w:spacing w:after="0" w:line="240" w:lineRule="auto"/>
        <w:rPr>
          <w:rFonts w:cs="Arial"/>
        </w:rPr>
      </w:pPr>
    </w:p>
    <w:sectPr w:rsidR="00490809" w:rsidSect="00422FF3">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0BD1" w:rsidRDefault="00DD0BD1" w:rsidP="006A19E7">
      <w:pPr>
        <w:spacing w:after="0" w:line="240" w:lineRule="auto"/>
      </w:pPr>
      <w:r>
        <w:separator/>
      </w:r>
    </w:p>
  </w:endnote>
  <w:endnote w:type="continuationSeparator" w:id="1">
    <w:p w:rsidR="00DD0BD1" w:rsidRDefault="00DD0BD1" w:rsidP="006A1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73985"/>
      <w:docPartObj>
        <w:docPartGallery w:val="Page Numbers (Bottom of Page)"/>
        <w:docPartUnique/>
      </w:docPartObj>
    </w:sdtPr>
    <w:sdtContent>
      <w:sdt>
        <w:sdtPr>
          <w:id w:val="565050477"/>
          <w:docPartObj>
            <w:docPartGallery w:val="Page Numbers (Top of Page)"/>
            <w:docPartUnique/>
          </w:docPartObj>
        </w:sdtPr>
        <w:sdtContent>
          <w:p w:rsidR="006A19E7" w:rsidRDefault="00AA54FA">
            <w:pPr>
              <w:pStyle w:val="Footer"/>
            </w:pPr>
            <w:r>
              <w:t>Revised April 2009</w:t>
            </w:r>
            <w:r>
              <w:tab/>
            </w:r>
            <w:r>
              <w:tab/>
            </w:r>
            <w:r w:rsidR="006A19E7">
              <w:t xml:space="preserve">Page </w:t>
            </w:r>
            <w:r w:rsidR="001356FD">
              <w:rPr>
                <w:b/>
                <w:sz w:val="24"/>
                <w:szCs w:val="24"/>
              </w:rPr>
              <w:fldChar w:fldCharType="begin"/>
            </w:r>
            <w:r w:rsidR="006A19E7">
              <w:rPr>
                <w:b/>
              </w:rPr>
              <w:instrText xml:space="preserve"> PAGE </w:instrText>
            </w:r>
            <w:r w:rsidR="001356FD">
              <w:rPr>
                <w:b/>
                <w:sz w:val="24"/>
                <w:szCs w:val="24"/>
              </w:rPr>
              <w:fldChar w:fldCharType="separate"/>
            </w:r>
            <w:r>
              <w:rPr>
                <w:b/>
                <w:noProof/>
              </w:rPr>
              <w:t>1</w:t>
            </w:r>
            <w:r w:rsidR="001356FD">
              <w:rPr>
                <w:b/>
                <w:sz w:val="24"/>
                <w:szCs w:val="24"/>
              </w:rPr>
              <w:fldChar w:fldCharType="end"/>
            </w:r>
            <w:r w:rsidR="006A19E7">
              <w:t xml:space="preserve"> of </w:t>
            </w:r>
            <w:r w:rsidR="001356FD">
              <w:rPr>
                <w:b/>
                <w:sz w:val="24"/>
                <w:szCs w:val="24"/>
              </w:rPr>
              <w:fldChar w:fldCharType="begin"/>
            </w:r>
            <w:r w:rsidR="006A19E7">
              <w:rPr>
                <w:b/>
              </w:rPr>
              <w:instrText xml:space="preserve"> NUMPAGES  </w:instrText>
            </w:r>
            <w:r w:rsidR="001356FD">
              <w:rPr>
                <w:b/>
                <w:sz w:val="24"/>
                <w:szCs w:val="24"/>
              </w:rPr>
              <w:fldChar w:fldCharType="separate"/>
            </w:r>
            <w:r>
              <w:rPr>
                <w:b/>
                <w:noProof/>
              </w:rPr>
              <w:t>2</w:t>
            </w:r>
            <w:r w:rsidR="001356FD">
              <w:rPr>
                <w:b/>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0BD1" w:rsidRDefault="00DD0BD1" w:rsidP="006A19E7">
      <w:pPr>
        <w:spacing w:after="0" w:line="240" w:lineRule="auto"/>
      </w:pPr>
      <w:r>
        <w:separator/>
      </w:r>
    </w:p>
  </w:footnote>
  <w:footnote w:type="continuationSeparator" w:id="1">
    <w:p w:rsidR="00DD0BD1" w:rsidRDefault="00DD0BD1" w:rsidP="006A19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A55FA"/>
    <w:multiLevelType w:val="hybridMultilevel"/>
    <w:tmpl w:val="32D8D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5A1C1C"/>
    <w:multiLevelType w:val="hybridMultilevel"/>
    <w:tmpl w:val="26AE6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092111"/>
    <w:multiLevelType w:val="hybridMultilevel"/>
    <w:tmpl w:val="9DB8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490809"/>
    <w:rsid w:val="000066CA"/>
    <w:rsid w:val="00007A3C"/>
    <w:rsid w:val="00015BAE"/>
    <w:rsid w:val="0002112B"/>
    <w:rsid w:val="0003203F"/>
    <w:rsid w:val="000449AA"/>
    <w:rsid w:val="0006731D"/>
    <w:rsid w:val="000768D0"/>
    <w:rsid w:val="00080139"/>
    <w:rsid w:val="00092E43"/>
    <w:rsid w:val="000A2856"/>
    <w:rsid w:val="000B0B66"/>
    <w:rsid w:val="000B551B"/>
    <w:rsid w:val="000C4B9E"/>
    <w:rsid w:val="000C784C"/>
    <w:rsid w:val="000E62EA"/>
    <w:rsid w:val="000E6FCE"/>
    <w:rsid w:val="000F40F8"/>
    <w:rsid w:val="000F64B8"/>
    <w:rsid w:val="00110F39"/>
    <w:rsid w:val="00125972"/>
    <w:rsid w:val="00126D6D"/>
    <w:rsid w:val="001356FD"/>
    <w:rsid w:val="00147DEB"/>
    <w:rsid w:val="001507E4"/>
    <w:rsid w:val="00156B8E"/>
    <w:rsid w:val="00173EFB"/>
    <w:rsid w:val="00182A24"/>
    <w:rsid w:val="00186815"/>
    <w:rsid w:val="00192F7F"/>
    <w:rsid w:val="00193449"/>
    <w:rsid w:val="0019434B"/>
    <w:rsid w:val="0019680E"/>
    <w:rsid w:val="001A2A34"/>
    <w:rsid w:val="001B66ED"/>
    <w:rsid w:val="001B74A9"/>
    <w:rsid w:val="001C2D79"/>
    <w:rsid w:val="001C5350"/>
    <w:rsid w:val="001C62A8"/>
    <w:rsid w:val="001D03AB"/>
    <w:rsid w:val="001F1850"/>
    <w:rsid w:val="001F4CB3"/>
    <w:rsid w:val="002170B7"/>
    <w:rsid w:val="00231A41"/>
    <w:rsid w:val="00247FE5"/>
    <w:rsid w:val="0028058A"/>
    <w:rsid w:val="00281CF1"/>
    <w:rsid w:val="00282FAC"/>
    <w:rsid w:val="002A64F9"/>
    <w:rsid w:val="002A7157"/>
    <w:rsid w:val="002C06A4"/>
    <w:rsid w:val="002C5395"/>
    <w:rsid w:val="002F1CA2"/>
    <w:rsid w:val="002F67A5"/>
    <w:rsid w:val="00300E76"/>
    <w:rsid w:val="0030243F"/>
    <w:rsid w:val="003107EF"/>
    <w:rsid w:val="003133EB"/>
    <w:rsid w:val="003135A2"/>
    <w:rsid w:val="00324C4A"/>
    <w:rsid w:val="00342AB5"/>
    <w:rsid w:val="00346ECD"/>
    <w:rsid w:val="00356FF7"/>
    <w:rsid w:val="003574D6"/>
    <w:rsid w:val="00375A40"/>
    <w:rsid w:val="003803F2"/>
    <w:rsid w:val="00382510"/>
    <w:rsid w:val="003902BB"/>
    <w:rsid w:val="003969DD"/>
    <w:rsid w:val="003A3541"/>
    <w:rsid w:val="003B4D5F"/>
    <w:rsid w:val="003B60BD"/>
    <w:rsid w:val="003C1270"/>
    <w:rsid w:val="003C43E5"/>
    <w:rsid w:val="003C5DFC"/>
    <w:rsid w:val="003D08E9"/>
    <w:rsid w:val="003E1CAC"/>
    <w:rsid w:val="003E5F9C"/>
    <w:rsid w:val="003F6631"/>
    <w:rsid w:val="003F7BCD"/>
    <w:rsid w:val="00402807"/>
    <w:rsid w:val="00411196"/>
    <w:rsid w:val="00412870"/>
    <w:rsid w:val="004129D0"/>
    <w:rsid w:val="0041527B"/>
    <w:rsid w:val="00421B12"/>
    <w:rsid w:val="00422FF3"/>
    <w:rsid w:val="00424A53"/>
    <w:rsid w:val="0046624D"/>
    <w:rsid w:val="00470C51"/>
    <w:rsid w:val="00471A2D"/>
    <w:rsid w:val="00476DF2"/>
    <w:rsid w:val="004773FA"/>
    <w:rsid w:val="00490809"/>
    <w:rsid w:val="0049205B"/>
    <w:rsid w:val="0049483F"/>
    <w:rsid w:val="004A54CA"/>
    <w:rsid w:val="004B1198"/>
    <w:rsid w:val="004B5E8D"/>
    <w:rsid w:val="004B6A6E"/>
    <w:rsid w:val="004C261C"/>
    <w:rsid w:val="004D192A"/>
    <w:rsid w:val="004E73C3"/>
    <w:rsid w:val="004F08E0"/>
    <w:rsid w:val="004F7A77"/>
    <w:rsid w:val="00510358"/>
    <w:rsid w:val="005114DD"/>
    <w:rsid w:val="00513782"/>
    <w:rsid w:val="0052098D"/>
    <w:rsid w:val="00524FB9"/>
    <w:rsid w:val="00525DC1"/>
    <w:rsid w:val="00530107"/>
    <w:rsid w:val="00533D8F"/>
    <w:rsid w:val="00536359"/>
    <w:rsid w:val="00545C9A"/>
    <w:rsid w:val="0055201A"/>
    <w:rsid w:val="0056460C"/>
    <w:rsid w:val="0056759A"/>
    <w:rsid w:val="00570CE8"/>
    <w:rsid w:val="005A7BAF"/>
    <w:rsid w:val="005C747C"/>
    <w:rsid w:val="005D2360"/>
    <w:rsid w:val="005D4648"/>
    <w:rsid w:val="005D4676"/>
    <w:rsid w:val="005D4B14"/>
    <w:rsid w:val="005D5A52"/>
    <w:rsid w:val="005D7B2E"/>
    <w:rsid w:val="005E4ACC"/>
    <w:rsid w:val="005F05B0"/>
    <w:rsid w:val="005F19C8"/>
    <w:rsid w:val="005F53DA"/>
    <w:rsid w:val="0060334E"/>
    <w:rsid w:val="006067D1"/>
    <w:rsid w:val="00610022"/>
    <w:rsid w:val="00612E22"/>
    <w:rsid w:val="00625CE8"/>
    <w:rsid w:val="00635750"/>
    <w:rsid w:val="00635DBF"/>
    <w:rsid w:val="00664B6B"/>
    <w:rsid w:val="00665468"/>
    <w:rsid w:val="00671726"/>
    <w:rsid w:val="00675BEF"/>
    <w:rsid w:val="00681E76"/>
    <w:rsid w:val="00685005"/>
    <w:rsid w:val="00695AC0"/>
    <w:rsid w:val="006A1274"/>
    <w:rsid w:val="006A19E7"/>
    <w:rsid w:val="006D06F8"/>
    <w:rsid w:val="006F1263"/>
    <w:rsid w:val="006F234B"/>
    <w:rsid w:val="006F303A"/>
    <w:rsid w:val="00717221"/>
    <w:rsid w:val="00721B20"/>
    <w:rsid w:val="00723EA8"/>
    <w:rsid w:val="00725D9B"/>
    <w:rsid w:val="0074019B"/>
    <w:rsid w:val="0074489F"/>
    <w:rsid w:val="00755FD7"/>
    <w:rsid w:val="007576EC"/>
    <w:rsid w:val="00767781"/>
    <w:rsid w:val="007731DE"/>
    <w:rsid w:val="00777022"/>
    <w:rsid w:val="0078006E"/>
    <w:rsid w:val="0078559B"/>
    <w:rsid w:val="00794D3C"/>
    <w:rsid w:val="007A0230"/>
    <w:rsid w:val="007A4848"/>
    <w:rsid w:val="007B2ADF"/>
    <w:rsid w:val="007B5F2E"/>
    <w:rsid w:val="007B72E2"/>
    <w:rsid w:val="007C5C0C"/>
    <w:rsid w:val="007D03BF"/>
    <w:rsid w:val="007D2BA8"/>
    <w:rsid w:val="007E3662"/>
    <w:rsid w:val="007F4F0D"/>
    <w:rsid w:val="008071EB"/>
    <w:rsid w:val="00826B56"/>
    <w:rsid w:val="00827042"/>
    <w:rsid w:val="008371EC"/>
    <w:rsid w:val="00837E2A"/>
    <w:rsid w:val="008415E4"/>
    <w:rsid w:val="008575F6"/>
    <w:rsid w:val="00870B5D"/>
    <w:rsid w:val="0088565C"/>
    <w:rsid w:val="00890BD3"/>
    <w:rsid w:val="008920ED"/>
    <w:rsid w:val="00894A92"/>
    <w:rsid w:val="00896A4C"/>
    <w:rsid w:val="008978EC"/>
    <w:rsid w:val="008A25F9"/>
    <w:rsid w:val="008D0ABF"/>
    <w:rsid w:val="008D10A0"/>
    <w:rsid w:val="008D1142"/>
    <w:rsid w:val="008D462F"/>
    <w:rsid w:val="008E1EAE"/>
    <w:rsid w:val="008E2300"/>
    <w:rsid w:val="008F256C"/>
    <w:rsid w:val="00903FAF"/>
    <w:rsid w:val="00904F05"/>
    <w:rsid w:val="00931207"/>
    <w:rsid w:val="00931D4D"/>
    <w:rsid w:val="00935B15"/>
    <w:rsid w:val="00947945"/>
    <w:rsid w:val="00947A8D"/>
    <w:rsid w:val="009600A0"/>
    <w:rsid w:val="0096618C"/>
    <w:rsid w:val="0098427F"/>
    <w:rsid w:val="009B0B46"/>
    <w:rsid w:val="009B3DFA"/>
    <w:rsid w:val="009B68BA"/>
    <w:rsid w:val="009C285F"/>
    <w:rsid w:val="009D24CA"/>
    <w:rsid w:val="009D4725"/>
    <w:rsid w:val="009E3AD7"/>
    <w:rsid w:val="009E44BC"/>
    <w:rsid w:val="009F6DE9"/>
    <w:rsid w:val="00A04383"/>
    <w:rsid w:val="00A25AB0"/>
    <w:rsid w:val="00A300B6"/>
    <w:rsid w:val="00A3133A"/>
    <w:rsid w:val="00A31BE0"/>
    <w:rsid w:val="00A44A3F"/>
    <w:rsid w:val="00A549CC"/>
    <w:rsid w:val="00A557E4"/>
    <w:rsid w:val="00A61F8C"/>
    <w:rsid w:val="00A742E6"/>
    <w:rsid w:val="00AA54FA"/>
    <w:rsid w:val="00AB0DAC"/>
    <w:rsid w:val="00AB7DFE"/>
    <w:rsid w:val="00AC1A71"/>
    <w:rsid w:val="00AC2E30"/>
    <w:rsid w:val="00AD5618"/>
    <w:rsid w:val="00AD600B"/>
    <w:rsid w:val="00AE12C8"/>
    <w:rsid w:val="00B1126C"/>
    <w:rsid w:val="00B140B2"/>
    <w:rsid w:val="00B37308"/>
    <w:rsid w:val="00B47DD6"/>
    <w:rsid w:val="00B50DDC"/>
    <w:rsid w:val="00B523F1"/>
    <w:rsid w:val="00B55526"/>
    <w:rsid w:val="00B60D86"/>
    <w:rsid w:val="00B72016"/>
    <w:rsid w:val="00B72F30"/>
    <w:rsid w:val="00B77D09"/>
    <w:rsid w:val="00B8021C"/>
    <w:rsid w:val="00BA120E"/>
    <w:rsid w:val="00BB2B7F"/>
    <w:rsid w:val="00BB3C05"/>
    <w:rsid w:val="00BC51C6"/>
    <w:rsid w:val="00BD3DA5"/>
    <w:rsid w:val="00BE0D24"/>
    <w:rsid w:val="00BE4C63"/>
    <w:rsid w:val="00C06CCF"/>
    <w:rsid w:val="00C15CD5"/>
    <w:rsid w:val="00C17B49"/>
    <w:rsid w:val="00C43FBE"/>
    <w:rsid w:val="00C76D64"/>
    <w:rsid w:val="00C9154D"/>
    <w:rsid w:val="00C946CA"/>
    <w:rsid w:val="00C94A17"/>
    <w:rsid w:val="00C976D0"/>
    <w:rsid w:val="00CA1552"/>
    <w:rsid w:val="00CA17DD"/>
    <w:rsid w:val="00CA4865"/>
    <w:rsid w:val="00CB76EA"/>
    <w:rsid w:val="00CC2652"/>
    <w:rsid w:val="00CD77EC"/>
    <w:rsid w:val="00D119B2"/>
    <w:rsid w:val="00D16F90"/>
    <w:rsid w:val="00D21C04"/>
    <w:rsid w:val="00D3271F"/>
    <w:rsid w:val="00D476E5"/>
    <w:rsid w:val="00D624D2"/>
    <w:rsid w:val="00D634EF"/>
    <w:rsid w:val="00D66D87"/>
    <w:rsid w:val="00D761CA"/>
    <w:rsid w:val="00D85212"/>
    <w:rsid w:val="00DC6C47"/>
    <w:rsid w:val="00DD0BD1"/>
    <w:rsid w:val="00DD1A39"/>
    <w:rsid w:val="00DD2555"/>
    <w:rsid w:val="00DD62C5"/>
    <w:rsid w:val="00DE0190"/>
    <w:rsid w:val="00DF1135"/>
    <w:rsid w:val="00DF7689"/>
    <w:rsid w:val="00DF7CBF"/>
    <w:rsid w:val="00E03165"/>
    <w:rsid w:val="00E0437A"/>
    <w:rsid w:val="00E04FC6"/>
    <w:rsid w:val="00E14E20"/>
    <w:rsid w:val="00E27420"/>
    <w:rsid w:val="00E35643"/>
    <w:rsid w:val="00E3680D"/>
    <w:rsid w:val="00E73145"/>
    <w:rsid w:val="00E83F01"/>
    <w:rsid w:val="00E95B85"/>
    <w:rsid w:val="00E97FB6"/>
    <w:rsid w:val="00EC5FC9"/>
    <w:rsid w:val="00EC63C4"/>
    <w:rsid w:val="00EC67B2"/>
    <w:rsid w:val="00ED237B"/>
    <w:rsid w:val="00ED6F08"/>
    <w:rsid w:val="00ED7C48"/>
    <w:rsid w:val="00EE0B15"/>
    <w:rsid w:val="00EE4311"/>
    <w:rsid w:val="00EE63B2"/>
    <w:rsid w:val="00F13594"/>
    <w:rsid w:val="00F166B5"/>
    <w:rsid w:val="00F318DE"/>
    <w:rsid w:val="00F3734F"/>
    <w:rsid w:val="00F4010F"/>
    <w:rsid w:val="00F43537"/>
    <w:rsid w:val="00F65D6F"/>
    <w:rsid w:val="00F70C16"/>
    <w:rsid w:val="00F778C5"/>
    <w:rsid w:val="00F77D4A"/>
    <w:rsid w:val="00F83458"/>
    <w:rsid w:val="00F84260"/>
    <w:rsid w:val="00F85EE1"/>
    <w:rsid w:val="00F9633A"/>
    <w:rsid w:val="00FA2077"/>
    <w:rsid w:val="00FB0EE0"/>
    <w:rsid w:val="00FD0729"/>
    <w:rsid w:val="00FE71C8"/>
    <w:rsid w:val="00FF0529"/>
    <w:rsid w:val="00FF3E8D"/>
    <w:rsid w:val="00FF4E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F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809"/>
    <w:pPr>
      <w:ind w:left="720"/>
      <w:contextualSpacing/>
    </w:pPr>
  </w:style>
  <w:style w:type="table" w:styleId="TableGrid">
    <w:name w:val="Table Grid"/>
    <w:basedOn w:val="TableNormal"/>
    <w:uiPriority w:val="59"/>
    <w:rsid w:val="004908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B66ED"/>
    <w:rPr>
      <w:color w:val="0000FF" w:themeColor="hyperlink"/>
      <w:u w:val="single"/>
    </w:rPr>
  </w:style>
  <w:style w:type="paragraph" w:styleId="Header">
    <w:name w:val="header"/>
    <w:basedOn w:val="Normal"/>
    <w:link w:val="HeaderChar"/>
    <w:uiPriority w:val="99"/>
    <w:semiHidden/>
    <w:unhideWhenUsed/>
    <w:rsid w:val="006A19E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A19E7"/>
  </w:style>
  <w:style w:type="paragraph" w:styleId="Footer">
    <w:name w:val="footer"/>
    <w:basedOn w:val="Normal"/>
    <w:link w:val="FooterChar"/>
    <w:uiPriority w:val="99"/>
    <w:unhideWhenUsed/>
    <w:rsid w:val="006A19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9E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frb.discountwindow.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Federal Reserve System</Company>
  <LinksUpToDate>false</LinksUpToDate>
  <CharactersWithSpaces>3774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Doniphan</dc:creator>
  <cp:keywords/>
  <dc:description/>
  <cp:lastModifiedBy>f1afj11</cp:lastModifiedBy>
  <cp:revision>3</cp:revision>
  <dcterms:created xsi:type="dcterms:W3CDTF">2009-04-23T16:46:00Z</dcterms:created>
  <dcterms:modified xsi:type="dcterms:W3CDTF">2009-04-23T16:46:00Z</dcterms:modified>
</cp:coreProperties>
</file>